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2D66FC4"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4351B2">
        <w:rPr>
          <w:b/>
          <w:iCs/>
          <w:noProof/>
          <w:sz w:val="24"/>
          <w:szCs w:val="24"/>
        </w:rPr>
        <w:t>9206</w:t>
      </w:r>
    </w:p>
    <w:p w14:paraId="02AA8FD4" w14:textId="52E8E436"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D59F46D" w:rsidR="002772A1" w:rsidRDefault="00D623AB" w:rsidP="00AD19AF">
            <w:pPr>
              <w:pStyle w:val="CRCoverPage"/>
              <w:spacing w:after="0"/>
              <w:jc w:val="center"/>
              <w:rPr>
                <w:noProof/>
                <w:lang w:eastAsia="ja-JP"/>
              </w:rPr>
            </w:pPr>
            <w:r>
              <w:rPr>
                <w:b/>
                <w:noProof/>
                <w:sz w:val="28"/>
                <w:lang w:eastAsia="ja-JP"/>
              </w:rPr>
              <w:t>1330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E85629" w:rsidR="002772A1" w:rsidRDefault="00CC0E61">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16FA242" w:rsidR="002772A1" w:rsidRDefault="0039334C" w:rsidP="00C66810">
            <w:pPr>
              <w:pStyle w:val="CRCoverPage"/>
              <w:spacing w:after="0"/>
              <w:jc w:val="center"/>
              <w:rPr>
                <w:noProof/>
                <w:sz w:val="28"/>
              </w:rPr>
            </w:pPr>
            <w:r>
              <w:rPr>
                <w:b/>
                <w:noProof/>
                <w:sz w:val="28"/>
              </w:rPr>
              <w:t>1</w:t>
            </w:r>
            <w:r w:rsidR="003946C4">
              <w:rPr>
                <w:b/>
                <w:noProof/>
                <w:sz w:val="28"/>
              </w:rPr>
              <w:t>8</w:t>
            </w:r>
            <w:r w:rsidR="009A404E">
              <w:rPr>
                <w:b/>
                <w:noProof/>
                <w:sz w:val="28"/>
              </w:rPr>
              <w:t>.</w:t>
            </w:r>
            <w:r w:rsidR="003946C4">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480C043" w:rsidR="00B73677" w:rsidRDefault="003946C4" w:rsidP="00B73677">
            <w:pPr>
              <w:pStyle w:val="CRCoverPage"/>
              <w:spacing w:after="0"/>
              <w:ind w:left="100"/>
              <w:rPr>
                <w:noProof/>
                <w:lang w:eastAsia="ja-JP"/>
              </w:rPr>
            </w:pPr>
            <w:r>
              <w:rPr>
                <w:lang w:eastAsia="zh-CN"/>
              </w:rPr>
              <w:t>Alignment of QoS monitoring as defined in TS 23.501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6620F8" w:rsidR="00B73677" w:rsidRDefault="003946C4" w:rsidP="00B73677">
            <w:pPr>
              <w:pStyle w:val="CRCoverPage"/>
              <w:spacing w:after="0"/>
              <w:ind w:left="100"/>
              <w:rPr>
                <w:noProof/>
                <w:lang w:eastAsia="ja-JP"/>
              </w:rPr>
            </w:pPr>
            <w:r>
              <w:rPr>
                <w:noProof/>
                <w:lang w:eastAsia="ja-JP"/>
              </w:rPr>
              <w:t xml:space="preserve">Verizon, </w:t>
            </w:r>
            <w:r w:rsidR="003B2B1E">
              <w:rPr>
                <w:noProof/>
                <w:lang w:eastAsia="ja-JP"/>
              </w:rPr>
              <w:t xml:space="preserve">Oracle, </w:t>
            </w:r>
            <w:r w:rsidR="005069A4">
              <w:rPr>
                <w:noProof/>
                <w:lang w:eastAsia="ja-JP"/>
              </w:rPr>
              <w:t>Ericsson</w:t>
            </w:r>
            <w:r>
              <w:rPr>
                <w:noProof/>
                <w:lang w:eastAsia="ja-JP"/>
              </w:rPr>
              <w:t>, Samsung</w:t>
            </w:r>
            <w:r w:rsidR="004F3EBE">
              <w:rPr>
                <w:noProof/>
                <w:lang w:eastAsia="ja-JP"/>
              </w:rPr>
              <w:t>, Noki</w:t>
            </w:r>
            <w:r w:rsidR="003235CB">
              <w:rPr>
                <w:noProof/>
                <w:lang w:eastAsia="ja-JP"/>
              </w:rPr>
              <w:t>a</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6B8B2DB" w:rsidR="00B73677" w:rsidRDefault="003946C4" w:rsidP="00B73677">
            <w:pPr>
              <w:pStyle w:val="CRCoverPage"/>
              <w:spacing w:after="0"/>
              <w:ind w:left="100"/>
              <w:rPr>
                <w:noProof/>
                <w:lang w:eastAsia="ja-JP"/>
              </w:rPr>
            </w:pPr>
            <w:r>
              <w:rPr>
                <w:noProof/>
                <w:lang w:eastAsia="ja-JP"/>
              </w:rPr>
              <w:t>5GS_Ph1,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41C8A72"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873455">
              <w:rPr>
                <w:noProof/>
              </w:rPr>
              <w:t>7</w:t>
            </w:r>
            <w:r>
              <w:rPr>
                <w:noProof/>
              </w:rPr>
              <w:t>-</w:t>
            </w:r>
            <w:r w:rsidR="003946C4">
              <w:rPr>
                <w:noProof/>
              </w:rPr>
              <w:t>15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CC696" w14:textId="77777777" w:rsidR="00CC0E61" w:rsidRDefault="006C7CA1" w:rsidP="00CC0E61">
            <w:pPr>
              <w:pStyle w:val="CRCoverPage"/>
              <w:spacing w:after="0"/>
              <w:ind w:left="100"/>
            </w:pPr>
            <w:r>
              <w:rPr>
                <w:iCs/>
              </w:rPr>
              <w:t>TS 23.501 states in 5.45.1:</w:t>
            </w:r>
            <w:r w:rsidR="00CC0E61">
              <w:rPr>
                <w:iCs/>
              </w:rPr>
              <w:t xml:space="preserve"> </w:t>
            </w:r>
            <w:r w:rsidR="00CC0E61">
              <w:t>‘QoS monitoring comprises of measurements of QoS monitoring parameters and reports of the measurement result for a QoS Flow and can be enabled based on 3rd party application requests and/or operator policies configured in the PCF.’</w:t>
            </w:r>
          </w:p>
          <w:p w14:paraId="7C3B4267" w14:textId="77777777" w:rsidR="00CC0E61" w:rsidRDefault="00CC0E61" w:rsidP="00CC0E61">
            <w:pPr>
              <w:pStyle w:val="CRCoverPage"/>
              <w:spacing w:after="0"/>
              <w:ind w:left="100"/>
            </w:pPr>
          </w:p>
          <w:p w14:paraId="086F686D" w14:textId="77777777" w:rsidR="00CC0E61" w:rsidRDefault="00CC0E61" w:rsidP="00CC0E61">
            <w:pPr>
              <w:pStyle w:val="CRCoverPage"/>
              <w:spacing w:after="0"/>
              <w:ind w:left="100"/>
            </w:pPr>
            <w:r>
              <w:t>and</w:t>
            </w:r>
          </w:p>
          <w:p w14:paraId="3505CC94" w14:textId="77777777" w:rsidR="00CC0E61" w:rsidRDefault="00CC0E61" w:rsidP="00CC0E61">
            <w:pPr>
              <w:pStyle w:val="CRCoverPage"/>
              <w:spacing w:after="0"/>
              <w:ind w:left="100"/>
            </w:pPr>
          </w:p>
          <w:p w14:paraId="3A861F56" w14:textId="77777777" w:rsidR="00CC0E61" w:rsidRDefault="00CC0E61" w:rsidP="00CC0E61">
            <w:pPr>
              <w:pStyle w:val="CRCoverPage"/>
              <w:spacing w:after="0"/>
              <w:ind w:left="100"/>
            </w:pPr>
            <w:r>
              <w:rPr>
                <w:noProof/>
              </w:rPr>
              <w:t>‘</w:t>
            </w:r>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w:t>
            </w:r>
          </w:p>
          <w:p w14:paraId="466CEA5A" w14:textId="77777777" w:rsidR="00CC0E61" w:rsidRDefault="00CC0E61" w:rsidP="00CC0E61">
            <w:pPr>
              <w:pStyle w:val="CRCoverPage"/>
              <w:spacing w:after="0"/>
              <w:ind w:left="100"/>
            </w:pPr>
          </w:p>
          <w:p w14:paraId="7900E8CF" w14:textId="5B675CCE" w:rsidR="00FF59BE" w:rsidRPr="0027007A" w:rsidRDefault="00CC0E61" w:rsidP="00CC0E61">
            <w:pPr>
              <w:pStyle w:val="CRCoverPage"/>
              <w:spacing w:after="0"/>
              <w:rPr>
                <w:lang w:val="en-US" w:eastAsia="ja-JP"/>
              </w:rPr>
            </w:pPr>
            <w:r>
              <w:t>However, TS 23.503 states that QoS monitoring is triggered only based on AF request.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EFFD5C2" w:rsidR="006C7CA1" w:rsidRPr="001E2743" w:rsidRDefault="00CC0E61" w:rsidP="00F50227">
            <w:pPr>
              <w:pStyle w:val="CRCoverPage"/>
              <w:spacing w:after="0"/>
              <w:ind w:left="100"/>
              <w:rPr>
                <w:noProof/>
              </w:rPr>
            </w:pPr>
            <w:r w:rsidRPr="007F009B">
              <w:rPr>
                <w:iCs/>
              </w:rPr>
              <w:t xml:space="preserve">Alignment </w:t>
            </w:r>
            <w:r>
              <w:rPr>
                <w:iCs/>
              </w:rPr>
              <w:t xml:space="preserve">of TS 23.503 </w:t>
            </w:r>
            <w:r w:rsidRPr="007F009B">
              <w:rPr>
                <w:iCs/>
              </w:rPr>
              <w:t xml:space="preserve">with </w:t>
            </w:r>
            <w:r>
              <w:rPr>
                <w:iCs/>
              </w:rPr>
              <w:t>TS 23.501</w:t>
            </w:r>
            <w:r w:rsidRPr="007F009B">
              <w:rPr>
                <w:iCs/>
              </w:rPr>
              <w:t xml:space="preserve"> specification</w:t>
            </w:r>
            <w:r>
              <w:rPr>
                <w:iCs/>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CC39AD" w:rsidR="00B73677" w:rsidRDefault="005A2334" w:rsidP="006C7CA1">
            <w:pPr>
              <w:pStyle w:val="CRCoverPage"/>
              <w:spacing w:after="0"/>
              <w:ind w:left="100"/>
              <w:rPr>
                <w:noProof/>
              </w:rPr>
            </w:pPr>
            <w:r>
              <w:rPr>
                <w:noProof/>
              </w:rPr>
              <w:t>Misalignment between</w:t>
            </w:r>
            <w:r w:rsidR="000E4588">
              <w:rPr>
                <w:noProof/>
              </w:rPr>
              <w:t xml:space="preserve"> 23.50</w:t>
            </w:r>
            <w:r w:rsidR="00AE7105">
              <w:rPr>
                <w:noProof/>
              </w:rPr>
              <w:t>3</w:t>
            </w:r>
            <w:r w:rsidR="000E4588">
              <w:rPr>
                <w:noProof/>
              </w:rPr>
              <w:t xml:space="preserve"> and 2</w:t>
            </w:r>
            <w:r w:rsidR="006C7CA1">
              <w:rPr>
                <w:noProof/>
              </w:rPr>
              <w:t>3.501</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9B18308" w:rsidR="00B73677" w:rsidRDefault="00AE7105" w:rsidP="00B73677">
            <w:pPr>
              <w:pStyle w:val="CRCoverPage"/>
              <w:spacing w:after="0"/>
              <w:ind w:left="100"/>
              <w:rPr>
                <w:noProof/>
                <w:lang w:eastAsia="ja-JP"/>
              </w:rPr>
            </w:pPr>
            <w:r>
              <w:rPr>
                <w:lang w:eastAsia="zh-CN"/>
              </w:rPr>
              <w:t>6.</w:t>
            </w:r>
            <w:r w:rsidR="008438D3">
              <w:rPr>
                <w:lang w:eastAsia="zh-CN"/>
              </w:rPr>
              <w:t>1.3.21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DAAB377" w14:textId="77777777" w:rsidR="008438D3" w:rsidRPr="003D4ABF" w:rsidRDefault="008438D3" w:rsidP="008438D3">
      <w:pPr>
        <w:pStyle w:val="Heading4"/>
      </w:pPr>
      <w:bookmarkStart w:id="29" w:name="_Toc170198918"/>
      <w:r w:rsidRPr="003D4ABF">
        <w:t>6.1.3.21</w:t>
      </w:r>
      <w:r w:rsidRPr="003D4ABF">
        <w:tab/>
        <w:t>QoS Monitoring</w:t>
      </w:r>
      <w:r>
        <w:t xml:space="preserve"> control</w:t>
      </w:r>
      <w:bookmarkEnd w:id="29"/>
    </w:p>
    <w:p w14:paraId="38B3B10D" w14:textId="3A298803" w:rsidR="008438D3" w:rsidRPr="003D4ABF" w:rsidRDefault="008438D3" w:rsidP="008438D3">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09C0AE0" w14:textId="77777777" w:rsidR="008438D3" w:rsidRDefault="008438D3" w:rsidP="008438D3">
      <w:r>
        <w:t>An AF may request measurements for one or more of the QoS Monitoring parameters defined in clause 5.45 of TS 23.501 [2].</w:t>
      </w:r>
    </w:p>
    <w:p w14:paraId="5D5A1455" w14:textId="77777777" w:rsidR="008438D3" w:rsidRDefault="008438D3" w:rsidP="008438D3">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3CADC5D" w14:textId="77777777" w:rsidR="008438D3" w:rsidRDefault="008438D3" w:rsidP="008438D3">
      <w:r>
        <w:t>The AF may also request measurements for the following QoS Monitoring parameters (see clause 6.1.3.18) that are derived by PCF:</w:t>
      </w:r>
    </w:p>
    <w:p w14:paraId="7874D3AB" w14:textId="77777777" w:rsidR="008438D3" w:rsidRDefault="008438D3" w:rsidP="008438D3">
      <w:pPr>
        <w:pStyle w:val="B10"/>
      </w:pPr>
      <w:r>
        <w:t>-</w:t>
      </w:r>
      <w:r>
        <w:tab/>
        <w:t>Packet Delay Variation, as described in clause 6.1.3.26.</w:t>
      </w:r>
    </w:p>
    <w:p w14:paraId="34E938F0" w14:textId="77777777" w:rsidR="008438D3" w:rsidRDefault="008438D3" w:rsidP="008438D3">
      <w:pPr>
        <w:pStyle w:val="B10"/>
      </w:pPr>
      <w:r>
        <w:t>-</w:t>
      </w:r>
      <w:r>
        <w:tab/>
        <w:t>Round-trip delay for two service data flows, as described in clause 5.37.4 of TS 23.501 [2].</w:t>
      </w:r>
    </w:p>
    <w:p w14:paraId="723A25BA" w14:textId="77777777" w:rsidR="008438D3" w:rsidRDefault="008438D3" w:rsidP="008438D3">
      <w:r>
        <w:t>In addition, the following AF requested QoS requirements may trigger QoS monitoring for service data flow(s):</w:t>
      </w:r>
    </w:p>
    <w:p w14:paraId="3BC648E8" w14:textId="77777777" w:rsidR="008438D3" w:rsidRDefault="008438D3" w:rsidP="008438D3">
      <w:pPr>
        <w:pStyle w:val="B10"/>
      </w:pPr>
      <w:r>
        <w:t>-</w:t>
      </w:r>
      <w:r>
        <w:tab/>
        <w:t>Round-trip latency requirement, see clause 5.37.6 of TS 23.501 [2] and clause 6.1.3.27.2.</w:t>
      </w:r>
    </w:p>
    <w:p w14:paraId="40E7BB55" w14:textId="7185E4EC" w:rsidR="008438D3" w:rsidRDefault="008438D3" w:rsidP="008438D3">
      <w:r w:rsidRPr="003D4ABF">
        <w:t>The PCF generates the authorized QoS Monitoring policy for the service data flow based on</w:t>
      </w:r>
      <w:r>
        <w:t xml:space="preserve"> local policy and</w:t>
      </w:r>
      <w:ins w:id="30" w:author="Violeta Cakulev" w:date="2024-07-18T10:22:00Z">
        <w:r w:rsidR="003B65B3">
          <w:t>/or</w:t>
        </w:r>
      </w:ins>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50A778F" w14:textId="77777777" w:rsidR="008438D3" w:rsidRPr="003D4ABF" w:rsidRDefault="008438D3" w:rsidP="008438D3">
      <w:r w:rsidRPr="003D4ABF">
        <w:t>The QoS Monitoring policy includes the following:</w:t>
      </w:r>
    </w:p>
    <w:p w14:paraId="4D996DF5" w14:textId="77777777" w:rsidR="008438D3" w:rsidRPr="003D4ABF" w:rsidRDefault="008438D3" w:rsidP="008438D3">
      <w:pPr>
        <w:pStyle w:val="B10"/>
      </w:pPr>
      <w:r w:rsidRPr="003D4ABF">
        <w:t>-</w:t>
      </w:r>
      <w:r w:rsidRPr="003D4ABF">
        <w:tab/>
        <w:t>QoS</w:t>
      </w:r>
      <w:r>
        <w:t xml:space="preserve"> Monitoring</w:t>
      </w:r>
      <w:r w:rsidRPr="003D4ABF">
        <w:t xml:space="preserve"> parameters</w:t>
      </w:r>
      <w:r>
        <w:t xml:space="preserve"> as defined in clause 5.45 of TS 23.501 [2]</w:t>
      </w:r>
      <w:r w:rsidRPr="003D4ABF">
        <w:t>;</w:t>
      </w:r>
    </w:p>
    <w:p w14:paraId="121C3503" w14:textId="77777777" w:rsidR="008438D3" w:rsidRPr="003D4ABF" w:rsidRDefault="008438D3" w:rsidP="008438D3">
      <w:pPr>
        <w:pStyle w:val="B10"/>
      </w:pPr>
      <w:r w:rsidRPr="003D4ABF">
        <w:t>-</w:t>
      </w:r>
      <w:r w:rsidRPr="003D4ABF">
        <w:tab/>
      </w:r>
      <w:r>
        <w:t xml:space="preserve">Reporting </w:t>
      </w:r>
      <w:r w:rsidRPr="003D4ABF">
        <w:t>frequency (event triggered, periodic):</w:t>
      </w:r>
    </w:p>
    <w:p w14:paraId="5F2A61DF" w14:textId="77777777" w:rsidR="008438D3" w:rsidRPr="003D4ABF" w:rsidRDefault="008438D3" w:rsidP="008438D3">
      <w:pPr>
        <w:pStyle w:val="B2"/>
      </w:pPr>
      <w:r w:rsidRPr="003D4ABF">
        <w:t>-</w:t>
      </w:r>
      <w:r w:rsidRPr="003D4ABF">
        <w:tab/>
        <w:t>if the reporting frequency is event triggered:</w:t>
      </w:r>
    </w:p>
    <w:p w14:paraId="77F9812C" w14:textId="77777777" w:rsidR="008438D3" w:rsidRPr="003D4ABF" w:rsidRDefault="008438D3" w:rsidP="008438D3">
      <w:pPr>
        <w:pStyle w:val="B3"/>
      </w:pPr>
      <w:r w:rsidRPr="003D4ABF">
        <w:t>-</w:t>
      </w:r>
      <w:r w:rsidRPr="003D4ABF">
        <w:tab/>
        <w:t>the corresponding reporting threshold to each QoS</w:t>
      </w:r>
      <w:r>
        <w:t xml:space="preserve"> Monitoring</w:t>
      </w:r>
      <w:r w:rsidRPr="003D4ABF">
        <w:t xml:space="preserve"> parameter;</w:t>
      </w:r>
    </w:p>
    <w:p w14:paraId="39DD7B08" w14:textId="77777777" w:rsidR="008438D3" w:rsidRPr="003D4ABF" w:rsidRDefault="008438D3" w:rsidP="008438D3">
      <w:pPr>
        <w:pStyle w:val="B3"/>
      </w:pPr>
      <w:r w:rsidRPr="003D4ABF">
        <w:t>-</w:t>
      </w:r>
      <w:r w:rsidRPr="003D4ABF">
        <w:tab/>
        <w:t>minimum waiting time between subsequent reports;</w:t>
      </w:r>
    </w:p>
    <w:p w14:paraId="00C5BA1A" w14:textId="77777777" w:rsidR="008438D3" w:rsidRPr="003D4ABF" w:rsidRDefault="008438D3" w:rsidP="008438D3">
      <w:pPr>
        <w:pStyle w:val="B2"/>
      </w:pPr>
      <w:r w:rsidRPr="003D4ABF">
        <w:t>-</w:t>
      </w:r>
      <w:r w:rsidRPr="003D4ABF">
        <w:tab/>
        <w:t>the reporting period;</w:t>
      </w:r>
    </w:p>
    <w:p w14:paraId="3C8122E7" w14:textId="77777777" w:rsidR="008438D3" w:rsidRDefault="008438D3" w:rsidP="008438D3">
      <w:pPr>
        <w:pStyle w:val="B10"/>
      </w:pPr>
      <w:r>
        <w:t>-</w:t>
      </w:r>
      <w:r>
        <w:tab/>
        <w:t>optionally, Target of reporting (</w:t>
      </w:r>
      <w:proofErr w:type="gramStart"/>
      <w:r>
        <w:t>i.e.</w:t>
      </w:r>
      <w:proofErr w:type="gramEnd"/>
      <w:r>
        <w:t xml:space="preserve"> the NEF, the AF or the Local NEF, indicated as Notification Target Address + Notification Correlation ID);</w:t>
      </w:r>
    </w:p>
    <w:p w14:paraId="4124DF3F" w14:textId="77777777" w:rsidR="008438D3" w:rsidRDefault="008438D3" w:rsidP="008438D3">
      <w:pPr>
        <w:pStyle w:val="B10"/>
      </w:pPr>
      <w:r>
        <w:t>-</w:t>
      </w:r>
      <w:r>
        <w:tab/>
        <w:t>optionally, an indication of direct event notification (to request the UPF to directly send QoS Monitoring reports to the Local NEF or the AF as described in clause 5.8.2.18 of TS 23.501 [2]).</w:t>
      </w:r>
    </w:p>
    <w:p w14:paraId="3E954556" w14:textId="77777777" w:rsidR="008438D3" w:rsidRDefault="008438D3" w:rsidP="008438D3">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7F91B8B9" w14:textId="77777777" w:rsidR="008438D3" w:rsidRDefault="008438D3" w:rsidP="008438D3">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14689229" w14:textId="77777777" w:rsidR="008438D3" w:rsidRDefault="008438D3" w:rsidP="008438D3">
      <w:pPr>
        <w:pStyle w:val="NO"/>
      </w:pPr>
      <w:r>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0ABBF99A" w14:textId="77777777" w:rsidR="008438D3" w:rsidRDefault="008438D3" w:rsidP="008438D3">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w:t>
      </w:r>
      <w:r>
        <w:lastRenderedPageBreak/>
        <w:t>Monitoring policy and instead subscribe to receive QoS Monitoring reports from SMF by setting the QoS Monitoring Policy Control Request Trigger.</w:t>
      </w:r>
    </w:p>
    <w:p w14:paraId="68634017" w14:textId="77777777" w:rsidR="008438D3" w:rsidRDefault="008438D3" w:rsidP="008438D3">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429EA692" w14:textId="77777777" w:rsidR="008438D3" w:rsidRDefault="008438D3" w:rsidP="008438D3">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B68FE50" w14:textId="77777777" w:rsidR="008438D3" w:rsidRDefault="008438D3" w:rsidP="008438D3">
      <w:pPr>
        <w:pStyle w:val="NO"/>
      </w:pPr>
      <w:r>
        <w:t>NOTE 4:</w:t>
      </w:r>
      <w:r>
        <w:tab/>
        <w:t>If there are multiple QoS rules containing a QoS Monitoring policy, the PCF will receive the QoS Monitoring reports for all of them when the QoS Monitoring Policy Control Request Trigger is set.</w:t>
      </w:r>
    </w:p>
    <w:p w14:paraId="65F123A5" w14:textId="77777777" w:rsidR="008438D3" w:rsidRPr="003D4ABF" w:rsidRDefault="008438D3" w:rsidP="008438D3">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6EF14FF3" w14:textId="77777777" w:rsidR="008438D3" w:rsidRDefault="008438D3" w:rsidP="008438D3">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3A950368" w14:textId="77777777" w:rsidR="008438D3" w:rsidRDefault="008438D3" w:rsidP="008438D3">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0EFF115" w14:textId="01B07671" w:rsidR="00DB4344" w:rsidRDefault="008438D3" w:rsidP="008438D3">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7BC0B45B" w14:textId="2FE8BAFC"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F25E5" w14:textId="77777777" w:rsidR="00BA7F2B" w:rsidRDefault="00BA7F2B">
      <w:r>
        <w:separator/>
      </w:r>
    </w:p>
  </w:endnote>
  <w:endnote w:type="continuationSeparator" w:id="0">
    <w:p w14:paraId="04805472" w14:textId="77777777" w:rsidR="00BA7F2B" w:rsidRDefault="00BA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F47B5" w14:textId="77777777" w:rsidR="00BA7F2B" w:rsidRDefault="00BA7F2B">
      <w:r>
        <w:separator/>
      </w:r>
    </w:p>
  </w:footnote>
  <w:footnote w:type="continuationSeparator" w:id="0">
    <w:p w14:paraId="5FDF89B7" w14:textId="77777777" w:rsidR="00BA7F2B" w:rsidRDefault="00BA7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5"/>
  </w:num>
  <w:num w:numId="15">
    <w:abstractNumId w:val="9"/>
  </w:num>
  <w:num w:numId="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00B"/>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5CB"/>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6C4"/>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5B3"/>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1B2"/>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803"/>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3EBE"/>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84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3C26"/>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2391"/>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C7CA1"/>
    <w:rsid w:val="006D0CA0"/>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2705"/>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38D3"/>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89A"/>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351"/>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A7F2B"/>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1EF3"/>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0E61"/>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3AB"/>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180"/>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3E1"/>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19FD"/>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1354</Words>
  <Characters>7720</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Violeta Cakulev</cp:lastModifiedBy>
  <cp:revision>3</cp:revision>
  <cp:lastPrinted>1900-01-01T06:00:00Z</cp:lastPrinted>
  <dcterms:created xsi:type="dcterms:W3CDTF">2024-08-21T12:33:00Z</dcterms:created>
  <dcterms:modified xsi:type="dcterms:W3CDTF">2024-08-22T08:12:00Z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